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1" w:rsidRDefault="00342BF1" w:rsidP="0034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42BF1">
        <w:rPr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9337AFA">
            <wp:simplePos x="0" y="0"/>
            <wp:positionH relativeFrom="margin">
              <wp:align>left</wp:align>
            </wp:positionH>
            <wp:positionV relativeFrom="paragraph">
              <wp:posOffset>2594610</wp:posOffset>
            </wp:positionV>
            <wp:extent cx="1363980" cy="781050"/>
            <wp:effectExtent l="0" t="0" r="7620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Информация для родителей и учащихся по ФГОС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</w:t>
      </w:r>
      <w:r w:rsidR="009C0A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</w:t>
      </w:r>
      <w:bookmarkStart w:id="0" w:name="_GoBack"/>
      <w:bookmarkEnd w:id="0"/>
    </w:p>
    <w:p w:rsidR="00342BF1" w:rsidRDefault="00342BF1" w:rsidP="0034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42BF1" w:rsidRPr="00342BF1" w:rsidRDefault="00342BF1" w:rsidP="0034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42BF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Уважаемые родители и учащиеся!</w:t>
      </w:r>
    </w:p>
    <w:p w:rsid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2023 года учащиеся 10-</w:t>
      </w:r>
      <w:r w:rsidR="002B61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перейдут на обучение по обновлённый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стандарт среднего общего образования. </w:t>
      </w:r>
    </w:p>
    <w:p w:rsid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12.08.2022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утвержденный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17 мая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413" (Зарегистрирован 12.09.2022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F1" w:rsidRP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Что такое Федеральный государственный стандарт среднего общего образования? </w:t>
      </w:r>
    </w:p>
    <w:p w:rsidR="00342BF1" w:rsidRP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представляет собой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обязательных при реализации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общего образования. С официальным приказом о введении в действие ФГОС СОО и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можно познакомиться на сайте Минобрнауки России.</w:t>
      </w:r>
    </w:p>
    <w:p w:rsidR="00342BF1" w:rsidRP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2BF1">
        <w:rPr>
          <w:b/>
          <w:bCs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731D416" wp14:editId="0DA230F4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363980" cy="781050"/>
            <wp:effectExtent l="0" t="0" r="7620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Какие требования выдвигает новый ФГОС СОО?</w:t>
      </w:r>
    </w:p>
    <w:p w:rsidR="002B61CF" w:rsidRDefault="002B61CF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CF" w:rsidRDefault="002B61CF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CF" w:rsidRDefault="002B61CF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F1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выдвигает три группы требований:</w:t>
      </w:r>
    </w:p>
    <w:p w:rsidR="00342BF1" w:rsidRPr="00342BF1" w:rsidRDefault="00342BF1" w:rsidP="00342B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программы;</w:t>
      </w:r>
    </w:p>
    <w:p w:rsidR="00342BF1" w:rsidRDefault="00342BF1" w:rsidP="00342B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структуре основной образовательной программы;</w:t>
      </w:r>
    </w:p>
    <w:p w:rsidR="00342BF1" w:rsidRDefault="00342BF1" w:rsidP="00342B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 программы.</w:t>
      </w:r>
    </w:p>
    <w:p w:rsidR="002B61CF" w:rsidRDefault="002B61CF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B61CF" w:rsidRDefault="002B61CF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2BF1">
        <w:rPr>
          <w:b/>
          <w:bCs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83724E0" wp14:editId="468E5002">
            <wp:simplePos x="0" y="0"/>
            <wp:positionH relativeFrom="margin">
              <wp:posOffset>7620</wp:posOffset>
            </wp:positionH>
            <wp:positionV relativeFrom="paragraph">
              <wp:posOffset>5715</wp:posOffset>
            </wp:positionV>
            <wp:extent cx="1363980" cy="781050"/>
            <wp:effectExtent l="0" t="0" r="7620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F1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Чем отличается новый стандарт от предыдущих?</w:t>
      </w:r>
    </w:p>
    <w:p w:rsidR="00342BF1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F1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F1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отличие ФГОС от его предшественников – опора на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запросов личности, семьи, общества и государства к результатам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принципиальным отличием ФГОС является их ориентация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 только предметных образовательных результатов, но, прежде всего,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учащихся, овладение ими универсальными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принципиальное отличие новых стандартов от предшествующих </w:t>
      </w:r>
      <w:r w:rsidR="002B61CF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версий</w:t>
      </w:r>
      <w:r w:rsidR="002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в структуре. ФГОС ориентирует образование на достижение качества,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современным запросам личности, общества и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нового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 в том, что он вводится как общественный договор.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заключается трехсторонний договор между родителями,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и руководителем муниципального уровня, где прописаны права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каждой стороны. Главная задача школы предоставить учащимся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образование. </w:t>
      </w:r>
    </w:p>
    <w:p w:rsidR="00342BF1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Pr="002B61CF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учащегося обязаны:</w:t>
      </w:r>
    </w:p>
    <w:p w:rsidR="009F0B62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lang w:eastAsia="ru-RU"/>
        </w:rPr>
        <w:sym w:font="Symbol" w:char="F0B7"/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посещение учащимся занятий согласно учебному расписанию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школьных мероприятий, предусмотренных документами,</w:t>
      </w:r>
      <w:r w:rsidR="009F0B62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регламентирующими образовательную и воспитательную деятельность 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лицея №7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B62" w:rsidRDefault="00342BF1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lang w:eastAsia="ru-RU"/>
        </w:rPr>
        <w:sym w:font="Symbol" w:char="F0B7"/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учащимся домашних заданий.</w:t>
      </w:r>
    </w:p>
    <w:p w:rsidR="002B61CF" w:rsidRDefault="002B61CF" w:rsidP="00342B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Default="00342BF1" w:rsidP="009F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СТАНДАРТА во многом изменит школьную жизнь учащихся.</w:t>
      </w:r>
    </w:p>
    <w:p w:rsidR="009F0B62" w:rsidRDefault="00342BF1" w:rsidP="009F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новых формах организации обучения, новых образовательных</w:t>
      </w:r>
    </w:p>
    <w:p w:rsidR="00342BF1" w:rsidRPr="00342BF1" w:rsidRDefault="00342BF1" w:rsidP="009F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технологиях, новой открытой информационно-образовательной среде, далеко</w:t>
      </w:r>
    </w:p>
    <w:p w:rsidR="009F0B62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выходящей за границы общеобразовательной организации. Принцип интеграции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воспитания, заложенный в основу Федеральной образовательной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(ФОП СОО), предусматривает связь урочной и внеурочной деятельности,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предполагающий направленность учебного процесса на достижение личностных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образовательной программы.</w:t>
      </w:r>
    </w:p>
    <w:p w:rsidR="009F0B62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 стандарт, например, детализирована Программа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универсальных учебных действий у учащихся, а учебные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развитие их самостоятельности, индивидуализация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учебной деятельности достигается комплексной организацией урочной и внеурочной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использования потенциала проектирования, моделирования, учебно-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деятельности. Что позволяет наблюдать ориентацию деятельности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субъектов образовательных отношений на овладение опытом разрешения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вида учебных и внеучебных задач, подготовки обучающихся к жизни в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быстро меняющемся мире.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P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F0B62">
        <w:rPr>
          <w:b/>
          <w:bCs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176D77DE" wp14:editId="5D9C434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63980" cy="781050"/>
            <wp:effectExtent l="0" t="0" r="7620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F1" w:rsidRPr="00342B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является отличительной особенностью нового Стандарта?</w:t>
      </w:r>
      <w:r w:rsidRPr="009F0B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2B61CF" w:rsidRDefault="002B61CF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нового стандарта является его деятельностный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ставящий главной целью развитие личности учащегося.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стандарта указывают реальные виды деятельности, которыми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овладеть к концу обучения. Требования к результатам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сформулированы в виде личностных, метапредметных и предметных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 выражены в деятельностной форме.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62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ядра нового стандарта являются универсальные учебные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(УУД). Под УУД понимают 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способы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Для УУД предусмотрена отдельная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- программа формирования универсальных учебных действий (УУД). Все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УУД рассматриваются в контексте содержания конкретных учебных предметов.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62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этой программы в комплексе Основной образовательной программы школы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системно-деятельностных подход.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62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формирования универсальных учебных действий у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уровне среднего общего образования, обеспечивающим его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результативность, являются ориентировка школьников в информационных 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технологиях (ИКТ) и формирование способности их грамотн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(ИКТ-компетентность). Использование современных цифровых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и коммуникационных сред указывается, как наиболее естественный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формирования УУД включена подпрограмма 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ИКТ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учащихся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P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F0B62">
        <w:rPr>
          <w:b/>
          <w:bCs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1DEEE706" wp14:editId="7121A38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63980" cy="781050"/>
            <wp:effectExtent l="0" t="0" r="7620" b="0"/>
            <wp:wrapThrough wrapText="bothSides">
              <wp:wrapPolygon edited="0">
                <wp:start x="0" y="0"/>
                <wp:lineTo x="0" y="21073"/>
                <wp:lineTo x="21419" y="21073"/>
                <wp:lineTo x="2141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F1" w:rsidRPr="00342BF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Какие требования к результатам учащихся устанавливает Стандарт?</w:t>
      </w:r>
    </w:p>
    <w:p w:rsid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62" w:rsidRDefault="00342BF1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устанавливает требования к результатам учащихся, освоивших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образовательную программу среднего общего образования: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62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F1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личностным,</w:t>
      </w:r>
      <w:r w:rsidR="00342BF1" w:rsidRPr="00342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готовность и способность учащихся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саморазвитию и личностному самоопределению, сформированность их мотивации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 целенаправленной познавательной деятельности, системы значимых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межличностных отношений, ценностно-смысловых установок,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 личностные и гражданские позиции в деятельности, правосознание,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культуру, способность ставить цели и строить жизненные планы,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осознанию российской гражданской идентичности в поликультурном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социуме;</w:t>
      </w:r>
    </w:p>
    <w:p w:rsidR="009F0B62" w:rsidRPr="00342BF1" w:rsidRDefault="009F0B62" w:rsidP="0034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62" w:rsidRDefault="00342BF1" w:rsidP="00342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метапредметным,</w:t>
      </w:r>
      <w:r w:rsidRPr="002B61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межпредметные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универсальные учебные действия (регулятивные, познавательные,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B62"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коммуникативные), способность их использования в познавательной и социальной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 самостоятельность в планировании и осуществлении учебной деятельности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учебного сотрудничества с педагогами и сверстниками, способность к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индивидуальной образовательной траектории, владение навыками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учебно-исследовательской, проектной и социальной деятельности;</w:t>
      </w:r>
    </w:p>
    <w:p w:rsidR="008A6C3F" w:rsidRPr="009F0B62" w:rsidRDefault="00342BF1" w:rsidP="00342B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1CF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предметным,</w:t>
      </w:r>
      <w:r w:rsidRPr="002B61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учащимися в ходе изучения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умения, специфические для данной предметной области, виды</w:t>
      </w:r>
      <w:r w:rsidR="002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получению нового знания в рамках учебного предмета, его</w:t>
      </w:r>
      <w:r w:rsidR="002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преобразованию и применению в учебных, учебно-проектных и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социально-проектных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ситуациях, формирование научного типа мышления, владение научной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терминологией, ключевыми понятиями, методами и при</w:t>
      </w:r>
      <w:r w:rsidR="009F0B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емами.</w:t>
      </w:r>
    </w:p>
    <w:sectPr w:rsidR="008A6C3F" w:rsidRPr="009F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707"/>
    <w:multiLevelType w:val="hybridMultilevel"/>
    <w:tmpl w:val="F6CC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1"/>
    <w:rsid w:val="002B61CF"/>
    <w:rsid w:val="00342BF1"/>
    <w:rsid w:val="008A6C3F"/>
    <w:rsid w:val="009C0AF6"/>
    <w:rsid w:val="009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2023-05-24T14:22:00Z</dcterms:created>
  <dcterms:modified xsi:type="dcterms:W3CDTF">2023-05-26T07:56:00Z</dcterms:modified>
</cp:coreProperties>
</file>